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3624" w:rsidRPr="00F85550" w:rsidRDefault="00603624" w:rsidP="00F85550">
      <w:pPr>
        <w:pStyle w:val="ListParagraph"/>
        <w:numPr>
          <w:ilvl w:val="0"/>
          <w:numId w:val="1"/>
        </w:numPr>
        <w:ind w:right="62"/>
        <w:jc w:val="center"/>
        <w:rPr>
          <w:rFonts w:ascii="Times New Roman" w:eastAsia="Times New Roman" w:hAnsi="Times New Roman" w:cs="Times New Roman"/>
          <w:sz w:val="24"/>
          <w:szCs w:val="24"/>
        </w:rPr>
      </w:pPr>
      <w:r w:rsidRPr="00F85550">
        <w:rPr>
          <w:rFonts w:ascii="Times New Roman" w:eastAsia="Times New Roman" w:hAnsi="Times New Roman" w:cs="Times New Roman"/>
          <w:b/>
          <w:sz w:val="24"/>
          <w:szCs w:val="24"/>
        </w:rPr>
        <w:t>Title of the practice</w:t>
      </w:r>
    </w:p>
    <w:p w:rsidR="00603624" w:rsidRDefault="00603624" w:rsidP="00603624">
      <w:pPr>
        <w:ind w:right="6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To enhance research potential of faculty members.</w:t>
      </w:r>
    </w:p>
    <w:p w:rsidR="00603624" w:rsidRDefault="00603624" w:rsidP="00603624">
      <w:pPr>
        <w:spacing w:line="240" w:lineRule="auto"/>
        <w:ind w:right="6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Goal </w:t>
      </w:r>
    </w:p>
    <w:p w:rsidR="00603624" w:rsidRDefault="00603624" w:rsidP="00603624">
      <w:pPr>
        <w:spacing w:line="240" w:lineRule="auto"/>
        <w:ind w:right="6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The aim of this particular practice is to provide necessary infrastructure, human resources and motivation to nurture the research competencies among the faculty members.</w:t>
      </w:r>
    </w:p>
    <w:p w:rsidR="00603624" w:rsidRDefault="00603624" w:rsidP="00603624">
      <w:pPr>
        <w:ind w:right="6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The context</w:t>
      </w:r>
    </w:p>
    <w:p w:rsidR="00603624" w:rsidRDefault="00603624" w:rsidP="00603624">
      <w:pPr>
        <w:ind w:right="6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The college offers 08 UG and 04 PG degree programs in various Engineering &amp; Management departments. It is the responsibility of faculty members to inculcate effective learning methodology in their students to understand various engineering concepts. To accomplish this, they need to be creative and innovative in their approach to teaching / learning activities and should possess holistic idea about the subjects what they teach, which requires some level of research competencies in the teaching faculty members.</w:t>
      </w:r>
    </w:p>
    <w:p w:rsidR="00603624" w:rsidRDefault="00603624" w:rsidP="00603624">
      <w:pPr>
        <w:ind w:right="6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The practice</w:t>
      </w:r>
    </w:p>
    <w:p w:rsidR="00603624" w:rsidRDefault="00603624" w:rsidP="00603624">
      <w:pPr>
        <w:ind w:right="6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 institution- industry interaction cell has been established. The institution encourages the faculty members to publish research papers, attend national/ international conferences and to carry out consultancy work. The faculty members are encouraged by providing cash incentive to those who publish research articles in national / international journals. They are sponsored to attend the national/international conferences in India/abroad. The Cash incentives are provided to those faculty members who are doing the consultancy work, based on the amount and nature of work. Many </w:t>
      </w:r>
      <w:proofErr w:type="spellStart"/>
      <w:r>
        <w:rPr>
          <w:rFonts w:ascii="Times New Roman" w:eastAsia="Times New Roman" w:hAnsi="Times New Roman" w:cs="Times New Roman"/>
          <w:sz w:val="24"/>
          <w:szCs w:val="24"/>
        </w:rPr>
        <w:t>MoUs</w:t>
      </w:r>
      <w:proofErr w:type="spellEnd"/>
      <w:r>
        <w:rPr>
          <w:rFonts w:ascii="Times New Roman" w:eastAsia="Times New Roman" w:hAnsi="Times New Roman" w:cs="Times New Roman"/>
          <w:sz w:val="24"/>
          <w:szCs w:val="24"/>
        </w:rPr>
        <w:t xml:space="preserve"> have been signed between the institution and various industries to carry out the research and consultancy activities. </w:t>
      </w:r>
      <w:proofErr w:type="spellStart"/>
      <w:r>
        <w:rPr>
          <w:rFonts w:ascii="Times New Roman" w:eastAsia="Times New Roman" w:hAnsi="Times New Roman" w:cs="Times New Roman"/>
          <w:sz w:val="24"/>
          <w:szCs w:val="24"/>
        </w:rPr>
        <w:t>MoUs</w:t>
      </w:r>
      <w:proofErr w:type="spellEnd"/>
      <w:r>
        <w:rPr>
          <w:rFonts w:ascii="Times New Roman" w:eastAsia="Times New Roman" w:hAnsi="Times New Roman" w:cs="Times New Roman"/>
          <w:sz w:val="24"/>
          <w:szCs w:val="24"/>
        </w:rPr>
        <w:t xml:space="preserve"> are also signed between foreign universities also to expose the faculty members to the current research areas.</w:t>
      </w:r>
    </w:p>
    <w:p w:rsidR="00603624" w:rsidRDefault="00603624" w:rsidP="00603624">
      <w:pPr>
        <w:ind w:right="6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Evidence of success</w:t>
      </w:r>
    </w:p>
    <w:p w:rsidR="00603624" w:rsidRDefault="00603624" w:rsidP="00603624">
      <w:pPr>
        <w:ind w:right="6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The number of Ph.D., degree holders in the institution have increased considerably. The results of the above said practice has increased the number of papers published by the faculty members. A lot of research projects have been sanctioned to our institution for doing the research by the faculty members.</w:t>
      </w:r>
    </w:p>
    <w:p w:rsidR="00603624" w:rsidRDefault="00603624" w:rsidP="00603624">
      <w:pPr>
        <w:ind w:right="6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Problem encountered and resources required</w:t>
      </w:r>
    </w:p>
    <w:p w:rsidR="00603624" w:rsidRDefault="00603624" w:rsidP="00740E39">
      <w:pPr>
        <w:ind w:right="6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The staff members are finding it difficult to find the time to carry out this type activities due to their academic commitment. Quarters are in proposal, to encourage the staff members to stay in the campus to carry out the research activities. Laboratories, e-learning facility and computer aided packages are required for which contribution from the management and money collected from sponsoring institution have been used.</w:t>
      </w:r>
      <w:bookmarkStart w:id="0" w:name="_GoBack"/>
      <w:bookmarkEnd w:id="0"/>
    </w:p>
    <w:p w:rsidR="00603624" w:rsidRDefault="00603624" w:rsidP="00603624">
      <w:pPr>
        <w:ind w:right="62"/>
        <w:jc w:val="center"/>
        <w:rPr>
          <w:rFonts w:ascii="Times New Roman" w:eastAsia="Times New Roman" w:hAnsi="Times New Roman" w:cs="Times New Roman"/>
          <w:sz w:val="24"/>
          <w:szCs w:val="24"/>
        </w:rPr>
      </w:pPr>
    </w:p>
    <w:p w:rsidR="00603624" w:rsidRPr="00F85550" w:rsidRDefault="00603624" w:rsidP="00F85550">
      <w:pPr>
        <w:pStyle w:val="ListParagraph"/>
        <w:numPr>
          <w:ilvl w:val="0"/>
          <w:numId w:val="1"/>
        </w:numPr>
        <w:ind w:right="62"/>
        <w:jc w:val="center"/>
        <w:rPr>
          <w:rFonts w:ascii="Times New Roman" w:eastAsia="Times New Roman" w:hAnsi="Times New Roman" w:cs="Times New Roman"/>
          <w:sz w:val="24"/>
          <w:szCs w:val="24"/>
        </w:rPr>
      </w:pPr>
      <w:r w:rsidRPr="00F85550">
        <w:rPr>
          <w:rFonts w:ascii="Times New Roman" w:eastAsia="Times New Roman" w:hAnsi="Times New Roman" w:cs="Times New Roman"/>
          <w:b/>
          <w:sz w:val="24"/>
          <w:szCs w:val="24"/>
        </w:rPr>
        <w:t>Title of the Practice</w:t>
      </w:r>
    </w:p>
    <w:p w:rsidR="00603624" w:rsidRDefault="00603624" w:rsidP="00603624">
      <w:pPr>
        <w:ind w:right="6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To help students who have financial difficulties.</w:t>
      </w:r>
    </w:p>
    <w:p w:rsidR="00603624" w:rsidRDefault="00603624" w:rsidP="00603624">
      <w:pPr>
        <w:ind w:right="6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Goal</w:t>
      </w:r>
    </w:p>
    <w:p w:rsidR="00603624" w:rsidRDefault="00603624" w:rsidP="00603624">
      <w:pPr>
        <w:ind w:right="6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The aim of the practice is to provide the financial support to those who have problem in paying tuition and other fees. This will help those students continue their studies without any problem.</w:t>
      </w:r>
    </w:p>
    <w:p w:rsidR="00603624" w:rsidRDefault="00603624" w:rsidP="00603624">
      <w:pPr>
        <w:ind w:right="6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The context</w:t>
      </w:r>
    </w:p>
    <w:p w:rsidR="00603624" w:rsidRDefault="00603624" w:rsidP="00603624">
      <w:pPr>
        <w:ind w:right="6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The college receives students from various backgrounds. There are several students who are meritorious but not capable of paying tuition and other fees due to their financial conditions. It is the interest of the institution to see those students also complete their course without any problem.</w:t>
      </w:r>
    </w:p>
    <w:p w:rsidR="00603624" w:rsidRDefault="00603624" w:rsidP="00603624">
      <w:pPr>
        <w:ind w:right="6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The practice</w:t>
      </w:r>
    </w:p>
    <w:p w:rsidR="00603624" w:rsidRDefault="00603624" w:rsidP="00603624">
      <w:pPr>
        <w:ind w:right="6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institution has initiated a scholarship scheme to distribute fund to the needy students as full semester tuition fees, waiver &amp; half semester tuition fees waiver based on economic status and performance in the academic activities. Apart from this college has </w:t>
      </w:r>
      <w:proofErr w:type="spellStart"/>
      <w:r>
        <w:rPr>
          <w:rFonts w:ascii="Times New Roman" w:eastAsia="Times New Roman" w:hAnsi="Times New Roman" w:cs="Times New Roman"/>
          <w:sz w:val="24"/>
          <w:szCs w:val="24"/>
        </w:rPr>
        <w:t>Rs</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highlight w:val="white"/>
        </w:rPr>
        <w:t>8693000.00</w:t>
      </w:r>
      <w:r>
        <w:rPr>
          <w:rFonts w:ascii="Times New Roman" w:eastAsia="Times New Roman" w:hAnsi="Times New Roman" w:cs="Times New Roman"/>
          <w:sz w:val="24"/>
          <w:szCs w:val="24"/>
        </w:rPr>
        <w:t xml:space="preserve"> lakhs as scholarship fund as on 31</w:t>
      </w:r>
      <w:r>
        <w:rPr>
          <w:rFonts w:ascii="Times New Roman" w:eastAsia="Times New Roman" w:hAnsi="Times New Roman" w:cs="Times New Roman"/>
          <w:sz w:val="24"/>
          <w:szCs w:val="24"/>
          <w:vertAlign w:val="superscript"/>
        </w:rPr>
        <w:t>st</w:t>
      </w:r>
      <w:r>
        <w:rPr>
          <w:rFonts w:ascii="Times New Roman" w:eastAsia="Times New Roman" w:hAnsi="Times New Roman" w:cs="Times New Roman"/>
          <w:sz w:val="24"/>
          <w:szCs w:val="24"/>
        </w:rPr>
        <w:t xml:space="preserve"> March 2018 sponsored by trust. The interest generated from this fund is also utilized for giving assistance to purchasing books and instruments.108 Students are beneficiary of these schemes.</w:t>
      </w:r>
    </w:p>
    <w:p w:rsidR="00603624" w:rsidRDefault="00603624" w:rsidP="00603624">
      <w:pPr>
        <w:ind w:right="6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Evidence of success</w:t>
      </w:r>
    </w:p>
    <w:p w:rsidR="00603624" w:rsidRDefault="00603624" w:rsidP="00603624">
      <w:pPr>
        <w:ind w:right="6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More number of students receives those scholarships and completed their degree without any problem. The exit feedback from those students clearly indicates the true success of these two scholarship programs.</w:t>
      </w:r>
    </w:p>
    <w:p w:rsidR="00603624" w:rsidRDefault="00603624" w:rsidP="00603624">
      <w:pPr>
        <w:ind w:right="6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Problem encountered and resource required</w:t>
      </w:r>
    </w:p>
    <w:p w:rsidR="00603624" w:rsidRDefault="00603624" w:rsidP="00603624">
      <w:pPr>
        <w:spacing w:after="0" w:line="240" w:lineRule="auto"/>
        <w:ind w:right="62"/>
        <w:jc w:val="center"/>
        <w:rPr>
          <w:sz w:val="24"/>
          <w:szCs w:val="24"/>
        </w:rPr>
      </w:pPr>
      <w:r>
        <w:rPr>
          <w:rFonts w:ascii="Times New Roman" w:eastAsia="Times New Roman" w:hAnsi="Times New Roman" w:cs="Times New Roman"/>
          <w:sz w:val="24"/>
          <w:szCs w:val="24"/>
        </w:rPr>
        <w:t>The institution does not face any problem as such to identify those students to receive the scholarships. Man-power and huge amount of money are required to provide this type of assistance at college level.</w:t>
      </w:r>
    </w:p>
    <w:p w:rsidR="00916E39" w:rsidRDefault="00916E39"/>
    <w:sectPr w:rsidR="00916E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AA291D"/>
    <w:multiLevelType w:val="hybridMultilevel"/>
    <w:tmpl w:val="B496656A"/>
    <w:lvl w:ilvl="0" w:tplc="7412456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5199"/>
    <w:rsid w:val="002F5199"/>
    <w:rsid w:val="00603624"/>
    <w:rsid w:val="00740E39"/>
    <w:rsid w:val="00916E39"/>
    <w:rsid w:val="00F855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D20940-F8E8-4ECC-9E91-0FC195667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3624"/>
    <w:pPr>
      <w:widowControl w:val="0"/>
      <w:suppressAutoHyphens/>
      <w:spacing w:after="200" w:line="276" w:lineRule="auto"/>
      <w:textAlignment w:val="top"/>
      <w:outlineLvl w:val="0"/>
    </w:pPr>
    <w:rPr>
      <w:rFonts w:ascii="Calibri" w:eastAsia="Calibri" w:hAnsi="Calibri" w:cs="Calibri"/>
      <w:color w:val="00000A"/>
      <w:lang w:val="en-IN"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5550"/>
    <w:pPr>
      <w:ind w:left="720"/>
      <w:contextualSpacing/>
    </w:pPr>
    <w:rPr>
      <w:rFonts w:cs="Mang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594</Words>
  <Characters>3386</Characters>
  <Application>Microsoft Office Word</Application>
  <DocSecurity>0</DocSecurity>
  <Lines>28</Lines>
  <Paragraphs>7</Paragraphs>
  <ScaleCrop>false</ScaleCrop>
  <Company/>
  <LinksUpToDate>false</LinksUpToDate>
  <CharactersWithSpaces>3973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omr</dc:creator>
  <cp:keywords/>
  <dc:description/>
  <cp:lastModifiedBy>omr</cp:lastModifiedBy>
  <cp:revision>4</cp:revision>
  <dcterms:created xsi:type="dcterms:W3CDTF">2019-08-20T07:14:00Z</dcterms:created>
  <dcterms:modified xsi:type="dcterms:W3CDTF">2019-08-20T07:20:00Z</dcterms:modified>
</cp:coreProperties>
</file>