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B1E76">
      <w:pPr>
        <w:pStyle w:val="36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 in Nanotechnology and Materials Science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757"/>
        <w:gridCol w:w="4479"/>
        <w:gridCol w:w="964"/>
        <w:gridCol w:w="1304"/>
      </w:tblGrid>
      <w:tr w14:paraId="68C9D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0FE3EB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Semester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B9900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Course code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E4A2B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Course name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8A629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Credits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491C1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Type of course</w:t>
            </w:r>
          </w:p>
        </w:tc>
      </w:tr>
      <w:tr w14:paraId="23385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8A5B2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F9EE5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MINOR301NM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D74CF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Materials Structure and Processing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95992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3D83F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08533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28994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021E9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MINOR401NM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FE909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Molecular and Statistical Thermodynamics of Materials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A6F13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89BE7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6280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9E3ED6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0A17CB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MINOR501NM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4A0F5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Nanofabrication and Materials Discovery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1839F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38D3D7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793D6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D45BD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E4CC8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MINOR601NM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B9990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Transmission Electron Microscopy and Nanoscale Structure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E49C77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E9A4CA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1CDE3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F61C7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1AA8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MINOR701NM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2C787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Nanosensors and Nanophotonic Materials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F302B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EB038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1BA69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5A860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B44BF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MINOR801NM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753DC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Thin-Film and Organic Photovoltaic Materials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DC2C5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D0ECC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</w:tbl>
    <w:p w14:paraId="2A8735B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Total: 18 additional credits | B.Tech in Electronics and Communication Engineering</w:t>
      </w:r>
    </w:p>
    <w:p w14:paraId="01208F26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60077EFE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MINOR301NM Materials Structure and Processing</w:t>
      </w:r>
    </w:p>
    <w:p w14:paraId="5C5DEBC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3 | 3 credits | Theory | </w:t>
      </w:r>
    </w:p>
    <w:p w14:paraId="6C24256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6884C77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relate atomic bonding, crystal structure and defects to material properties. To interpret phase diagrams and transformation kinetics as a basis for choosing and processing engineering materials.</w:t>
      </w:r>
    </w:p>
    <w:p w14:paraId="4C343D12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7BD5CD8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2D6E509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crystal density, crystallographic indices and diffusion quantities for specified materials. </w:t>
      </w:r>
    </w:p>
    <w:p w14:paraId="2641489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how bonding, defects and crystallinity influence mechanical behaviour. </w:t>
      </w:r>
    </w:p>
    <w:p w14:paraId="65F01A9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Determine phase fractions and transformation behaviour using supplied diagrams and kinetic relations. </w:t>
      </w:r>
    </w:p>
    <w:p w14:paraId="3B2CFBF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a material or processing choice against stated structure and property requirements. </w:t>
      </w:r>
    </w:p>
    <w:p w14:paraId="553774C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52EF811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Material families and atomic bonding</w:t>
      </w:r>
    </w:p>
    <w:p w14:paraId="0F45572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Metals, ceramics, polymers, semiconductors and composites; structure–processing–property relationships and material selection; interpretation of mechanical tests. Atomic structure and orbitals; metallic, ionic, covalent and secondary bonding; coordination and radius ratios; introductory energetic and kinetic reasoning.</w:t>
      </w:r>
    </w:p>
    <w:p w14:paraId="116DC6C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Crystalline structure</w:t>
      </w:r>
    </w:p>
    <w:p w14:paraId="24CF90A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Symmetry, lattice and basis; crystal systems and Bravais lattices; FCC, BCC and close packing; density calculations; Miller indices, directions and planes; linear and planar density; multi-atom bases; polycrystals, liquid crystals and X-ray diffraction principles.</w:t>
      </w:r>
    </w:p>
    <w:p w14:paraId="20F7E3BD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Defects, diffusion and deformation</w:t>
      </w:r>
    </w:p>
    <w:p w14:paraId="2315987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Vacancies, interstitials and substitutional solid solutions; diffusion mechanisms and paths; Fick laws and worked solutions. Dislocations, Burgers vectors, resolved shear stress and slip systems; grain boundaries, surfaces and precipitates; solute, dislocation and grain-size strengthening.</w:t>
      </w:r>
    </w:p>
    <w:p w14:paraId="58B734AC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3A98C60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MINOR301NM Syllabus and learning resources</w:t>
      </w:r>
    </w:p>
    <w:p w14:paraId="0B9C6DE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Glasses and polymeric materials</w:t>
      </w:r>
    </w:p>
    <w:p w14:paraId="3CBA457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Glass transition, viscosity and oxide-glass structure; defects in glass; polymer classifications, molecular-weight averages, chain architecture and semicrystallinity; effects of temperature and structure on rubbery and brittle behaviour; amorphous metals.</w:t>
      </w:r>
    </w:p>
    <w:p w14:paraId="33149C1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Phase equilibria</w:t>
      </w:r>
    </w:p>
    <w:p w14:paraId="2A3D277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Gibbs phase rule, one-component and binary diagrams; tie lines, lever rule and phase fractions; cooling curves, eutectic and off-eutectic microstructures; peritectic, monotectic and other invariant reactions; phase separation and critical points.</w:t>
      </w:r>
    </w:p>
    <w:p w14:paraId="2B861B5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Transformations and processing</w:t>
      </w:r>
    </w:p>
    <w:p w14:paraId="6CC8FF6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Driving force, undercooling, homogeneous and heterogeneous nucleation; wetting and interfaces; growth and transformation kinetics, Johnson–Mehl–Avrami relations; solidification and sintering; application of phase and kinetic reasoning to carbon steels.</w:t>
      </w:r>
    </w:p>
    <w:p w14:paraId="2261D35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4552D98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William D. Callister Jr. and David G. Rethwisch, Materials Science and Engineering: An Introduction, Wiley, 10th edition, 2018.</w:t>
      </w:r>
    </w:p>
    <w:p w14:paraId="0940475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0B53CA5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Material Behavior | Georgia Institute of Technology | </w:t>
      </w:r>
    </w:p>
    <w:p w14:paraId="7E09474D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"https://www.coursera.org/learn/material-behavior"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https://www.coursera.org/learn/material-behavior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63FDB9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Material Processing | Georgia Institute of Technology | </w:t>
      </w:r>
    </w:p>
    <w:p w14:paraId="193EFE86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"https://www.coursera.org/learn/material-science-engineering"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https://www.coursera.org/learn/material-science-engineering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2A7F336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3873E139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MINOR401NM Molecular and Statistical Thermodynamics of Materials</w:t>
      </w:r>
    </w:p>
    <w:p w14:paraId="428FB4F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4 | 3 credits | Theory | </w:t>
      </w:r>
    </w:p>
    <w:p w14:paraId="7A9390A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3D59A95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connect macroscopic thermodynamic laws with molecular energy states and statistical populations. To analyse equilibrium, intermolecular interactions and thermal properties of gases, liquids and crystalline solids.</w:t>
      </w:r>
    </w:p>
    <w:p w14:paraId="12034C8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4EE6E99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3EB092D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heat, work, energy and entropy changes for specified thermodynamic processes. </w:t>
      </w:r>
    </w:p>
    <w:p w14:paraId="76A52B9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Derive thermodynamic quantities from supplied molecular partition functions. </w:t>
      </w:r>
    </w:p>
    <w:p w14:paraId="38B32E3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Analyse stability and non-ideal behaviour using intermolecular potentials and equilibrium criteria. </w:t>
      </w:r>
    </w:p>
    <w:p w14:paraId="686BEAF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idealised liquid and crystal models by their assumptions and predicted thermal behaviour. </w:t>
      </w:r>
    </w:p>
    <w:p w14:paraId="6193FDB2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6DE37EFB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Thermodynamic laws and processes</w:t>
      </w:r>
    </w:p>
    <w:p w14:paraId="2ABF1F0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State and process variables, work and heat; first law and heat capacities; isothermal and adiabatic processes; reversible and irreversible changes; Carnot engine, thermodynamic temperature and Clausius inequality.</w:t>
      </w:r>
    </w:p>
    <w:p w14:paraId="457E933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Entropy and microscopic equilibrium</w:t>
      </w:r>
    </w:p>
    <w:p w14:paraId="6FA1F57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Entropy transfer and generation; combined first and second laws; microstates and statistical interpretation of entropy; Boltzmann distribution and configurational entropy; atomistic interpretation and adiabatic ideal-gas expansion; integrated course assessment.</w:t>
      </w:r>
    </w:p>
    <w:p w14:paraId="164DF2E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Energy states and partition functions</w:t>
      </w:r>
    </w:p>
    <w:p w14:paraId="3657CC3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Atomic, diatomic and polyatomic energy levels; ideal, van der Waals and virial equations of state; corresponding states and intermolecular interactions. Ensembles, level populations and partition functions; translational, rotational, vibrational and electronic contributions; molecular properties and heat capacities.</w:t>
      </w:r>
    </w:p>
    <w:p w14:paraId="79889291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C315642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MINOR401NM Syllabus and learning resources</w:t>
      </w:r>
    </w:p>
    <w:p w14:paraId="715F6C7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Statistical thermodynamic functions</w:t>
      </w:r>
    </w:p>
    <w:p w14:paraId="1F67C17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Internal energy, pressure, enthalpy and work from molecular/statistical reasoning; reaction and phase-change thermochemistry. Entropy, degeneracy, second and third laws; standard entropies; Helmholtz and Gibbs energies, natural variables and Maxwell relations; elastomer example and final assessment.</w:t>
      </w:r>
    </w:p>
    <w:p w14:paraId="520721B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Dense gases and phase stability</w:t>
      </w:r>
    </w:p>
    <w:p w14:paraId="45A3E83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Configuration integral and departures from ideal behaviour; potential-energy functions and density expansions; empirical equations of state; stability under small perturbations, first-order phase transitions, vapour dome and Gibbs phase rule.</w:t>
      </w:r>
    </w:p>
    <w:p w14:paraId="5098816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Liquids and crystalline solids</w:t>
      </w:r>
    </w:p>
    <w:p w14:paraId="1ACB5E5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Radial distribution function and its relation to liquid properties; principles of using molecular dynamics to obtain structural information, studied without coding. Einstein and Debye crystal models and their treatment of thermal behaviour.</w:t>
      </w:r>
    </w:p>
    <w:p w14:paraId="1A4F7A15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0B977E3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Peter Atkins, Julio de Paula and James Keeler, Atkins’ Physical Chemistry, Oxford University Press, 12th edition, 2023.</w:t>
      </w:r>
    </w:p>
    <w:p w14:paraId="41AF6D2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6D522F2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Thermodynamics and Phase Equilibria | Korea Advanced Institute of Science and Technology (KAIST) | </w:t>
      </w:r>
    </w:p>
    <w:p w14:paraId="6FDC16B8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"https://www.coursera.org/learn/thermodynamics-and-phase-equilibria"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https://www.coursera.org/learn/thermodynamics-and-phase-equilibria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61FA67C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Statistical Molecular Thermodynamics | University of Minnesota | </w:t>
      </w:r>
    </w:p>
    <w:p w14:paraId="338CB48F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"https://www.coursera.org/learn/statistical-thermodynamics"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https://www.coursera.org/learn/statistical-thermodynamics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D85051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Dense Gases, Liquids and Solids | University of Colorado Boulder | </w:t>
      </w:r>
    </w:p>
    <w:p w14:paraId="41BE489C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"https://www.coursera.org/learn/dense-gases-liquids-solids"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https://www.coursera.org/learn/dense-gases-liquids-solids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24EAD00A">
      <w:pPr>
        <w:keepLines/>
        <w:jc w:val="both"/>
        <w:rPr>
          <w:rFonts w:hint="default" w:ascii="Calibri" w:hAnsi="Calibri" w:cs="Calibri"/>
        </w:rPr>
      </w:pPr>
    </w:p>
    <w:p w14:paraId="61D543D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49216102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MINOR501NM Nanofabrication and Materials Discovery</w:t>
      </w:r>
    </w:p>
    <w:p w14:paraId="1162088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5 | 3 credits | Theory | </w:t>
      </w:r>
    </w:p>
    <w:p w14:paraId="6536902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6A4EF69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explain how nanoscale structures are fabricated and characterised. To develop criteria for selecting processes and screening diverse material compositions through high-throughput materials-discovery methods.</w:t>
      </w:r>
    </w:p>
    <w:p w14:paraId="32C173F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6564DEE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18335A6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Select a characterisation method for a stated nanoscale structural or compositional question. </w:t>
      </w:r>
    </w:p>
    <w:p w14:paraId="2F1B74F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the trade-offs among deposition, patterning and etching processes. </w:t>
      </w:r>
    </w:p>
    <w:p w14:paraId="4CC04BF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Construct a written materials-library and screening plan for a specified property target. </w:t>
      </w:r>
    </w:p>
    <w:p w14:paraId="3721FD4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>Evaluate supplied materials-screening results using structure, composition and property relationships.</w:t>
      </w:r>
    </w:p>
    <w:p w14:paraId="3EA27A8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35C0669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Nanoscale methods and electron microscopy</w:t>
      </w:r>
    </w:p>
    <w:p w14:paraId="051E71D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Nanotechnology concepts and product examples; measurement scale and basic cleanroom practice; scanning electron microscopy and energy-dispersive X-ray spectroscopy; transmission and cryo-transmission microscopy. Instrument functions, preparation principles and interpretation of video demonstrations.</w:t>
      </w:r>
    </w:p>
    <w:p w14:paraId="68E32E9B">
      <w:pPr>
        <w:keepLines/>
        <w:jc w:val="both"/>
        <w:rPr>
          <w:rFonts w:hint="default" w:ascii="Calibri" w:hAnsi="Calibri" w:cs="Calibri"/>
        </w:rPr>
      </w:pPr>
    </w:p>
    <w:p w14:paraId="48B9012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X-ray and optical characterisation</w:t>
      </w:r>
    </w:p>
    <w:p w14:paraId="6D3B5DA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Micro-computed tomography, X-ray photoelectron spectroscopy and optical spectroscopy; physical information obtained, sample-preparation considerations and interpretation of measurement demonstrations. Selection of complementary methods.</w:t>
      </w:r>
    </w:p>
    <w:p w14:paraId="7D66C36F">
      <w:pPr>
        <w:keepLines/>
        <w:jc w:val="both"/>
        <w:rPr>
          <w:rFonts w:hint="default" w:ascii="Calibri" w:hAnsi="Calibri" w:cs="Calibri"/>
        </w:rPr>
      </w:pPr>
    </w:p>
    <w:p w14:paraId="45D2177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Vacuum and thin-film deposition</w:t>
      </w:r>
    </w:p>
    <w:p w14:paraId="0653BA6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Mechanical, turbomolecular and cryogenic pumps; thermal and electron-beam evaporation, sputtering; atomic-layer deposition, chemical vapour deposition and plasma-enhanced chemical vapour deposition. Compare mechanisms, requirements and resulting films.</w:t>
      </w:r>
    </w:p>
    <w:p w14:paraId="103EB607">
      <w:pPr>
        <w:keepLines/>
        <w:jc w:val="both"/>
        <w:rPr>
          <w:rFonts w:hint="default" w:ascii="Calibri" w:hAnsi="Calibri" w:cs="Calibri"/>
        </w:rPr>
      </w:pPr>
    </w:p>
    <w:p w14:paraId="73930C8F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3EBC4127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MINOR501NM Syllabus and learning resources</w:t>
      </w:r>
    </w:p>
    <w:p w14:paraId="3B394FB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Patterning, self-assembly and etching</w:t>
      </w:r>
    </w:p>
    <w:p w14:paraId="6EE5B86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Photolithography, electron-beam lithography, ion-beam milling and sectioning; hot embossing and self-assembly; wet and dry etching. Process demonstrations and course closing material, studied conceptually.</w:t>
      </w:r>
    </w:p>
    <w:p w14:paraId="79C78C89">
      <w:pPr>
        <w:keepLines/>
        <w:jc w:val="both"/>
        <w:rPr>
          <w:rFonts w:hint="default" w:ascii="Calibri" w:hAnsi="Calibri" w:cs="Calibri"/>
        </w:rPr>
      </w:pPr>
    </w:p>
    <w:p w14:paraId="7362FE7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Preparing materials libraries</w:t>
      </w:r>
    </w:p>
    <w:p w14:paraId="186DA84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Materials Genome Initiative and high-throughput discovery; computational screening as a concept; experimental-design principles. Discrete and gradient libraries for polymers and alloys, thin-film deposition, diffusion multiples, additive manufacturing and microstructure gradients.</w:t>
      </w:r>
    </w:p>
    <w:p w14:paraId="13F0308B">
      <w:pPr>
        <w:keepLines/>
        <w:jc w:val="both"/>
        <w:rPr>
          <w:rFonts w:hint="default" w:ascii="Calibri" w:hAnsi="Calibri" w:cs="Calibri"/>
        </w:rPr>
      </w:pPr>
    </w:p>
    <w:p w14:paraId="741B6FF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Screening properties and applications</w:t>
      </w:r>
    </w:p>
    <w:p w14:paraId="50C5B21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Rapid composition and structural measurements; optical, electrical, thermal, mechanical and chemical property screening; indentation, wear, catalysis, sorption, biological activity and corrosion examples. Applications to fuel-cell membranes, energy/transport alloys and process–structure–property relationships.</w:t>
      </w:r>
    </w:p>
    <w:p w14:paraId="25EFE7D3">
      <w:pPr>
        <w:keepLines/>
        <w:jc w:val="both"/>
        <w:rPr>
          <w:rFonts w:hint="default" w:ascii="Calibri" w:hAnsi="Calibri" w:cs="Calibri"/>
        </w:rPr>
      </w:pPr>
    </w:p>
    <w:p w14:paraId="5AD452F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4522C3A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Guozhong Cao and Ying Wang, Nanostructures and Nanomaterials: Synthesis, Properties, and Applications, World Scientific, 2nd edition, 2011.</w:t>
      </w:r>
    </w:p>
    <w:p w14:paraId="3CFE666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Yang Leng, Materials Characterization: Introduction to Microscopic and Spectroscopic Methods, Wiley-VCH, 2nd edition, 2013.</w:t>
      </w:r>
    </w:p>
    <w:p w14:paraId="7793B40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Radislav A. Potyrailo and Eric J. Amis (editors), High-Throughput Analysis: A Tool for Combinatorial Materials Science, Kluwer Academic/Plenum Publishers (now Springer), 1st edition, 2003.</w:t>
      </w:r>
    </w:p>
    <w:p w14:paraId="499C12FB">
      <w:pPr>
        <w:keepLines/>
        <w:jc w:val="both"/>
        <w:rPr>
          <w:rFonts w:hint="default" w:ascii="Calibri" w:hAnsi="Calibri" w:cs="Calibri"/>
        </w:rPr>
      </w:pPr>
    </w:p>
    <w:p w14:paraId="512C0A9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40DB0A5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Nanotechnology: A Maker’s Course | Duke University; North Carolina State University; University of North Carolina at Chapel Hill | </w:t>
      </w:r>
    </w:p>
    <w:p w14:paraId="1A76F19D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"https://www.coursera.org/learn/nanotechnology"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https://www.coursera.org/learn/nanotechnology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6C40BB4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Introduction to High-Throughput Materials Development | Georgia Institute of Technology | </w:t>
      </w:r>
    </w:p>
    <w:p w14:paraId="24189D52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"https://www.coursera.org/learn/high-throughput"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https://www.coursera.org/learn/high-throughput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4EF682BF">
      <w:pPr>
        <w:keepLines/>
        <w:jc w:val="both"/>
        <w:rPr>
          <w:rFonts w:hint="default" w:ascii="Calibri" w:hAnsi="Calibri" w:cs="Calibri"/>
        </w:rPr>
      </w:pPr>
    </w:p>
    <w:p w14:paraId="0518275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1729CEC5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MINOR601NM Transmission Electron Microscopy and Nanoscale Structure</w:t>
      </w:r>
    </w:p>
    <w:p w14:paraId="038A892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6 | 3 credits | Theory | </w:t>
      </w:r>
    </w:p>
    <w:p w14:paraId="7426FC6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154FC58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explain electron-optical imaging and diffraction in transmission electron microscopy. To interpret structural contrast, dynamical scattering and high-resolution images using theoretical models and supplied examples.</w:t>
      </w:r>
    </w:p>
    <w:p w14:paraId="4E64929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08FA1AE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58CE442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Analyse how microscope components, apertures and aberrations affect image formation. </w:t>
      </w:r>
    </w:p>
    <w:p w14:paraId="41DC593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Apply reciprocal-lattice and Ewald-sphere constructions to interpret diffraction geometry. </w:t>
      </w:r>
    </w:p>
    <w:p w14:paraId="447A657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Interpret diffraction and image contrast arising from dynamical scattering. </w:t>
      </w:r>
    </w:p>
    <w:p w14:paraId="4ABB83B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phase-contrast and high-resolution images using transfer-function assumptions and limitations. </w:t>
      </w:r>
    </w:p>
    <w:p w14:paraId="1813E00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073F961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Instrument and electron optics</w:t>
      </w:r>
    </w:p>
    <w:p w14:paraId="0876674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TEM development, electron-optical building blocks, lenses and apertures; ray diagrams and principal aberrations; condenser, specimen and imaging systems; imaging and diffraction operating modes and Bragg-law revision.</w:t>
      </w:r>
    </w:p>
    <w:p w14:paraId="78CA06D6">
      <w:pPr>
        <w:keepLines/>
        <w:jc w:val="both"/>
        <w:rPr>
          <w:rFonts w:hint="default" w:ascii="Calibri" w:hAnsi="Calibri" w:cs="Calibri"/>
        </w:rPr>
      </w:pPr>
    </w:p>
    <w:p w14:paraId="52E5FC4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Reciprocal-space diffraction</w:t>
      </w:r>
    </w:p>
    <w:p w14:paraId="7C20FB3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Two-beam electron diffraction at the Bragg condition; reciprocal-lattice construction; Ewald sphere and geometrical interpretation of diffracted beams; connecting real-space lattice information to diffraction patterns.</w:t>
      </w:r>
    </w:p>
    <w:p w14:paraId="0EDA9E36">
      <w:pPr>
        <w:keepLines/>
        <w:jc w:val="both"/>
        <w:rPr>
          <w:rFonts w:hint="default" w:ascii="Calibri" w:hAnsi="Calibri" w:cs="Calibri"/>
        </w:rPr>
      </w:pPr>
    </w:p>
    <w:p w14:paraId="6336D26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Multiple beams and kinematical scattering</w:t>
      </w:r>
    </w:p>
    <w:p w14:paraId="384A697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Zone-axis and multi-beam diffraction; relaxation of the Bragg condition due to specimen size and shape; reciprocal-space shape effects and variation of spot intensity with excitation error.</w:t>
      </w:r>
    </w:p>
    <w:p w14:paraId="04C3BF24">
      <w:pPr>
        <w:keepLines/>
        <w:jc w:val="both"/>
        <w:rPr>
          <w:rFonts w:hint="default" w:ascii="Calibri" w:hAnsi="Calibri" w:cs="Calibri"/>
        </w:rPr>
      </w:pPr>
    </w:p>
    <w:p w14:paraId="182BC63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45F0D944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MINOR601NM Syllabus and learning resources</w:t>
      </w:r>
    </w:p>
    <w:p w14:paraId="5F044A3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Dynamical diffraction and image contrast</w:t>
      </w:r>
    </w:p>
    <w:p w14:paraId="18C523F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Multiple elastic scattering and two-beam dynamical theory; beam intensity versus excitation error; thickness fringes; bend contours in bright- and dark-field images; double diffraction and nominally forbidden reflections.</w:t>
      </w:r>
    </w:p>
    <w:p w14:paraId="39DED481">
      <w:pPr>
        <w:keepLines/>
        <w:jc w:val="both"/>
        <w:rPr>
          <w:rFonts w:hint="default" w:ascii="Calibri" w:hAnsi="Calibri" w:cs="Calibri"/>
        </w:rPr>
      </w:pPr>
    </w:p>
    <w:p w14:paraId="449093D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Phase contrast foundations</w:t>
      </w:r>
    </w:p>
    <w:p w14:paraId="44ADC15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Objective-lens contrast transfer function; phase and amplitude objects; weak-phase-object approximation; formation and interpretation of the phase contrast transfer function.</w:t>
      </w:r>
    </w:p>
    <w:p w14:paraId="076DB8C3">
      <w:pPr>
        <w:keepLines/>
        <w:jc w:val="both"/>
        <w:rPr>
          <w:rFonts w:hint="default" w:ascii="Calibri" w:hAnsi="Calibri" w:cs="Calibri"/>
        </w:rPr>
      </w:pPr>
    </w:p>
    <w:p w14:paraId="2B81413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High-resolution interpretation</w:t>
      </w:r>
    </w:p>
    <w:p w14:paraId="24BEC6C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phase contrast transfer function; contrast in thin amorphous films and high-resolution crystalline images; limits of structural interpretation; course conclusion and written assessment. The one-hour Python notebook lab is excluded.</w:t>
      </w:r>
    </w:p>
    <w:p w14:paraId="4C6D162B">
      <w:pPr>
        <w:keepLines/>
        <w:jc w:val="both"/>
        <w:rPr>
          <w:rFonts w:hint="default" w:ascii="Calibri" w:hAnsi="Calibri" w:cs="Calibri"/>
        </w:rPr>
      </w:pPr>
    </w:p>
    <w:p w14:paraId="0CC1FAC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3D3760D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David B. Williams and C. Barry Carter, Transmission Electron Microscopy: A Textbook for Materials Science, Springer, 2nd edition, 2009.</w:t>
      </w:r>
    </w:p>
    <w:p w14:paraId="473D66D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3F93539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Transmission electron microscopy for materials science | École Polytechnique Fédérale de Lausanne (EPFL) |</w:t>
      </w:r>
    </w:p>
    <w:p w14:paraId="3E61491A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"https://www.coursera.org/learn/microscopy"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https://www.coursera.org/learn/microscopy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667B9350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104304A9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MINOR701NM Nanosensors and Nanophotonic Materials</w:t>
      </w:r>
    </w:p>
    <w:p w14:paraId="744B08F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7 | 3 credits | Theory | </w:t>
      </w:r>
    </w:p>
    <w:p w14:paraId="5D96854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21B0E31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relate nanomaterial structure to sensing and light–matter interactions. To compare nanosensor architectures, confined optical devices and photodetectors using physical mechanisms and performance criteria.</w:t>
      </w:r>
    </w:p>
    <w:p w14:paraId="74D689EC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124BDFF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742EB34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Analyse how nanomaterial dimensions and composition produce a specified sensing response. </w:t>
      </w:r>
    </w:p>
    <w:p w14:paraId="3FB45D4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Develop a justified conceptual nanosensor application using stated performance requirements. </w:t>
      </w:r>
    </w:p>
    <w:p w14:paraId="36047D6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Analyse confinement and density-of-states effects in nanophotonic emitters. </w:t>
      </w:r>
    </w:p>
    <w:p w14:paraId="7DB5F9F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photodetector choices using responsivity, noise and operating conditions. </w:t>
      </w:r>
    </w:p>
    <w:p w14:paraId="77B78A85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030670D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Nanoscale structures and sensing principles</w:t>
      </w:r>
    </w:p>
    <w:p w14:paraId="52AFA34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Zero-, one-, two- and three-dimensional nanostructures; characterisation and top-down/bottom-up fabrication review; sensor components, classifications and performance parameters; sensor arrays and biological sensing analogies.</w:t>
      </w:r>
    </w:p>
    <w:p w14:paraId="62A0EAB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Nanoparticles and quantum dots</w:t>
      </w:r>
    </w:p>
    <w:p w14:paraId="256CA64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Nanoparticle properties and synthesis; biomolecular detection and chemiresistive sensing; gold nanoparticle applications; quantum-dot properties, synthesis, sensing and imaging. Include the provider’s open-ended and nanosensors-for-IoT conceptual assignment content.</w:t>
      </w:r>
    </w:p>
    <w:p w14:paraId="192678B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Nanowire, nanotube, oxide and polymer sensors</w:t>
      </w:r>
    </w:p>
    <w:p w14:paraId="071C411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Nanowire and carbon-nanotube structure, fabrication and sensing; gas-sensing examples. Metal-oxide nanostructure classification and sensitivity; polymeric nanostructure properties, synthesis and sensing mechanisms.</w:t>
      </w:r>
    </w:p>
    <w:p w14:paraId="021E9209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35A619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MINOR701NM Syllabus and learning resources</w:t>
      </w:r>
    </w:p>
    <w:p w14:paraId="6D060A0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Electronic skin and sensor applications</w:t>
      </w:r>
    </w:p>
    <w:p w14:paraId="7F61F29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Human-skin properties and electronic-skin requirements; nanowire/FET, gold-nanoparticle and carbon-nanotube approaches; comparative application reasoning and provider peer-reviewed conceptual project. No sensor fabrication is prescribed.</w:t>
      </w:r>
    </w:p>
    <w:p w14:paraId="6593EED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Confined carriers and photons</w:t>
      </w:r>
    </w:p>
    <w:p w14:paraId="5C218AC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Low-dimensional density of states, quantum dots and quantum cascade lasers; intersubband transitions; photon confinement and photon density of states; spontaneous-emission enhancement, micropillar lasers, whispering-gallery modes and photonic crystals.</w:t>
      </w:r>
    </w:p>
    <w:p w14:paraId="4F69E9B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Materials and structures for optical detection</w:t>
      </w:r>
    </w:p>
    <w:p w14:paraId="3E1D993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Photonic-detection metrics, noise-equivalent power and detectivity; metal–semiconductor and MIS structures, surface states, bias response, storage time and dark current; CCDs and photoconductors; p–n and avalanche photodiodes, impact ionisation, excess noise and superlattice APDs.</w:t>
      </w:r>
    </w:p>
    <w:p w14:paraId="71FFA5F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13E7218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Vinod Kumar Khanna, Nanosensors: Physical, Chemical, and Biological, CRC Press, 2nd edition, 2021 copyright.</w:t>
      </w:r>
    </w:p>
    <w:p w14:paraId="38DDE78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Bahaa E. A. Saleh and Malvin Carl Teich, Fundamentals of Photonics, Wiley, 3rd edition, two-volume set, 2019.</w:t>
      </w:r>
    </w:p>
    <w:p w14:paraId="49AA551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346D1AD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Nanotechnology and Nanosensors, Part1 | Technion – Israel Institute of Technology | </w:t>
      </w:r>
    </w:p>
    <w:p w14:paraId="52B5CACA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"https://www.coursera.org/learn/nanotechnology1"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https://www.coursera.org/learn/nanotechnology1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E27CBF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Nanotechnology and Nanosensors, Part 2 | Technion – Israel Institute of Technology | </w:t>
      </w:r>
    </w:p>
    <w:p w14:paraId="0383578A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"https://www.coursera.org/learn/nanotechnology2"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https://www.coursera.org/learn/nanotechnology2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1A1C1A5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Nanophotonics and Detectors | University of Colorado Boulder | </w:t>
      </w:r>
    </w:p>
    <w:p w14:paraId="2D8E32FC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"https://www.coursera.org/learn/nanophotonics-detectors"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https://www.coursera.org/learn/nanophotonics-detectors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7FC67E3D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24533757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MINOR801NM Thin-Film and Organic Photovoltaic Materials</w:t>
      </w:r>
    </w:p>
    <w:p w14:paraId="33C497A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8 | 3 credits | Theory | </w:t>
      </w:r>
    </w:p>
    <w:p w14:paraId="362548E8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637E179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relate photovoltaic performance to semiconductor and polymer material properties. To evaluate thin-film and organic solar-cell architectures, processing, degradation and energy performance through theory and supplied data.</w:t>
      </w:r>
    </w:p>
    <w:p w14:paraId="1C8F78A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166E53A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0689B60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photovoltaic performance and interpret cell/module characteristics from supplied data. </w:t>
      </w:r>
    </w:p>
    <w:p w14:paraId="57771DF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how organic material composition and layer structure affect device operation. </w:t>
      </w:r>
    </w:p>
    <w:p w14:paraId="66FC5F8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Evaluate degradation, lifetime and manufacturing choices using stated performance and energy criteria. </w:t>
      </w:r>
    </w:p>
    <w:p w14:paraId="261984D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>Compare amorphous, nanocrystalline and heterojunction silicon technologies for a specified application.</w:t>
      </w:r>
    </w:p>
    <w:p w14:paraId="11C6261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5ACFAE0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Photovoltaic energy and system context</w:t>
      </w:r>
    </w:p>
    <w:p w14:paraId="6880BE7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Solar-energy context and technology families; solar spectrum, irradiance, cell operation and current–voltage characteristics; multijunction and concentration concepts; modules, economic and environmental context, grid integration and storage overview.</w:t>
      </w:r>
    </w:p>
    <w:p w14:paraId="4197C77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Organic cells and energy accounting</w:t>
      </w:r>
    </w:p>
    <w:p w14:paraId="54754C0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Solar-cell generations; life-cycle analysis stages, embedded energy, energy-return factor and payback time; organic photovoltaic working sequence and layer functions; interpretation of I–V curves and efficiency; application requirements.</w:t>
      </w:r>
    </w:p>
    <w:p w14:paraId="32BC4BC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Active-layer materials</w:t>
      </w:r>
    </w:p>
    <w:p w14:paraId="0657FCB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Conjugated polymers, side chains and low-band-gap polymers; donor and acceptor materials; common polymerisation methods and material-characterisation concepts; relating active-layer choices to device function through supplied examples.</w:t>
      </w:r>
    </w:p>
    <w:p w14:paraId="7EED5A5C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203C024D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MINOR801NM Syllabus and learning resources</w:t>
      </w:r>
    </w:p>
    <w:p w14:paraId="0574146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Stability and degradation</w:t>
      </w:r>
    </w:p>
    <w:p w14:paraId="2CBC5CF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Degradation types and decay curves; burn-in and T80; ISOS testing concepts as presented in the course; morphological stability and electrical defects; interpretation of stability comparisons.</w:t>
      </w:r>
    </w:p>
    <w:p w14:paraId="322BB87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Manufacturing and scale-up</w:t>
      </w:r>
    </w:p>
    <w:p w14:paraId="4DA293A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Laboratory-scale fabrication methods studied through demonstrations; coating versus printing and their variants; upscaling, testing and encapsulation; large-scale production and solar-park examples; recorded discussions and final assessment.</w:t>
      </w:r>
    </w:p>
    <w:p w14:paraId="0E52410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Disordered silicon and thin-film cells</w:t>
      </w:r>
    </w:p>
    <w:p w14:paraId="5961840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Cell-operation revision and thin-film optical interference; disordered-semiconductor bands and doping; hydrogenated amorphous and nanocrystalline silicon, growth concepts; multijunction cells, thin crystalline silicon heterojunctions and transparent conducting oxides.</w:t>
      </w:r>
    </w:p>
    <w:p w14:paraId="674EE28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6F055BD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Arno H. M. Smets, Klaus Jäger, Olindo Isabella, René A. C. M. M. van Swaaij and Miro Zeman, Solar Energy: The Physics and Engineering of Photovoltaic Conversion, Technologies and Systems, UIT Cambridge, 1st edition, 2016.</w:t>
      </w:r>
    </w:p>
    <w:p w14:paraId="3390901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Christoph Brabec, Ullrich Scherf and Vladimir Dyakonov (editors), Organic Photovoltaics: Materials, Device Physics, and Manufacturing Technologies, Wiley-VCH, 2nd edition, 2014.</w:t>
      </w:r>
    </w:p>
    <w:p w14:paraId="768F78D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Frederik C. Krebs (editor), Stability and Degradation of Organic and Polymer Solar Cells, Wiley, 1st edition, 2012.</w:t>
      </w:r>
    </w:p>
    <w:p w14:paraId="0C4F380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3D42CC5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Photovoltaic solar energy | École Polytechnique | </w:t>
      </w:r>
    </w:p>
    <w:p w14:paraId="7241C42C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"https://www.coursera.org/learn/photovoltaic-solar-energy"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https://www.coursera.org/learn/photovoltaic-solar-energy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59F7F1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Organic Solar Cells - Theory and Practice | Technical University of Denmark (DTU) | </w:t>
      </w:r>
    </w:p>
    <w:p w14:paraId="0972B42D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"https://www.coursera.org/learn/solar-cell"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https://www.coursera.org/learn/solar-cell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4010C22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Silicon Thin Film Solar Cells | École Polytechnique | </w:t>
      </w:r>
    </w:p>
    <w:p w14:paraId="641E1885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"https://www.coursera.org/learn/silicon-thin-film-solar-cells"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https://www.coursera.org/learn/silicon-thin-film-solar-cells</w:t>
      </w:r>
      <w:r>
        <w:rPr>
          <w:rFonts w:hint="default" w:ascii="Calibri" w:hAnsi="Calibri" w:cs="Calibri"/>
          <w:color w:val="174A75"/>
          <w:sz w:val="20"/>
        </w:rPr>
        <w:fldChar w:fldCharType="end"/>
      </w:r>
      <w:bookmarkStart w:id="0" w:name="_GoBack"/>
      <w:bookmarkEnd w:id="0"/>
    </w:p>
    <w:sectPr>
      <w:footerReference r:id="rId5" w:type="default"/>
      <w:pgSz w:w="11906" w:h="16838"/>
      <w:pgMar w:top="1020" w:right="1134" w:bottom="1020" w:left="1134" w:header="720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752CE">
    <w:pPr>
      <w:pStyle w:val="18"/>
      <w:jc w:val="center"/>
    </w:pPr>
    <w:r>
      <w:rPr>
        <w:sz w:val="18"/>
      </w:rP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990B73"/>
    <w:rsid w:val="04471F90"/>
    <w:rsid w:val="045F2EBA"/>
    <w:rsid w:val="055C1AD8"/>
    <w:rsid w:val="0AD53DD3"/>
    <w:rsid w:val="0BE8099C"/>
    <w:rsid w:val="0DA01CE8"/>
    <w:rsid w:val="0E891C66"/>
    <w:rsid w:val="0EF91020"/>
    <w:rsid w:val="106C3100"/>
    <w:rsid w:val="10F63064"/>
    <w:rsid w:val="19216AC6"/>
    <w:rsid w:val="1B1F0B0A"/>
    <w:rsid w:val="1DE40399"/>
    <w:rsid w:val="22937748"/>
    <w:rsid w:val="25B07665"/>
    <w:rsid w:val="283F5AEC"/>
    <w:rsid w:val="2A552882"/>
    <w:rsid w:val="2DD032DF"/>
    <w:rsid w:val="2E4375F4"/>
    <w:rsid w:val="31381881"/>
    <w:rsid w:val="34211293"/>
    <w:rsid w:val="3474109D"/>
    <w:rsid w:val="36EA1AA7"/>
    <w:rsid w:val="38CE513F"/>
    <w:rsid w:val="3C815550"/>
    <w:rsid w:val="40373B38"/>
    <w:rsid w:val="40842268"/>
    <w:rsid w:val="40E04B80"/>
    <w:rsid w:val="42DB23BC"/>
    <w:rsid w:val="45D64208"/>
    <w:rsid w:val="46015167"/>
    <w:rsid w:val="46E9464B"/>
    <w:rsid w:val="48B7695A"/>
    <w:rsid w:val="4BFC6736"/>
    <w:rsid w:val="4F1C778F"/>
    <w:rsid w:val="5ACE4F06"/>
    <w:rsid w:val="5C840D54"/>
    <w:rsid w:val="60190653"/>
    <w:rsid w:val="60DA42DE"/>
    <w:rsid w:val="61C144EF"/>
    <w:rsid w:val="622A069B"/>
    <w:rsid w:val="62EA50D1"/>
    <w:rsid w:val="64A93F32"/>
    <w:rsid w:val="68251C6A"/>
    <w:rsid w:val="68B172D0"/>
    <w:rsid w:val="694158BA"/>
    <w:rsid w:val="6D247B1F"/>
    <w:rsid w:val="6E20323A"/>
    <w:rsid w:val="728124EA"/>
    <w:rsid w:val="7869031C"/>
    <w:rsid w:val="78993069"/>
    <w:rsid w:val="7B990153"/>
    <w:rsid w:val="7C047802"/>
    <w:rsid w:val="7FAD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0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spacing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8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4979</Words>
  <Characters>32994</Characters>
  <Lines>0</Lines>
  <Paragraphs>0</Paragraphs>
  <TotalTime>1</TotalTime>
  <ScaleCrop>false</ScaleCrop>
  <LinksUpToDate>false</LinksUpToDate>
  <CharactersWithSpaces>37631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Arindam Deb</dc:creator>
  <dc:description>generated by python-docx</dc:description>
  <cp:lastModifiedBy>Arindam Deb</cp:lastModifiedBy>
  <dcterms:modified xsi:type="dcterms:W3CDTF">2026-10-01T06:00:26Z</dcterms:modified>
  <dc:subject>Coursera-only curriculum proposal; six theory subjects; 18 credits</dc:subject>
  <dc:title>Minor in Nanotechnology and Materials Science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7764275E24044778BA2B456D3EEB40D3_12</vt:lpwstr>
  </property>
</Properties>
</file>